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D6" w:rsidRPr="008D56D6" w:rsidRDefault="008D56D6" w:rsidP="008D56D6">
      <w:pPr>
        <w:rPr>
          <w:vanish/>
        </w:rPr>
      </w:pPr>
    </w:p>
    <w:p w:rsidR="00092436" w:rsidRPr="008D56D6" w:rsidRDefault="00092436" w:rsidP="00425F70">
      <w:pPr>
        <w:framePr w:h="6497" w:hRule="exact" w:wrap="auto" w:hAnchor="text" w:y="162"/>
        <w:rPr>
          <w:rFonts w:ascii="Calibri Light" w:hAnsi="Calibri Light" w:cs="Calibri Light"/>
          <w:sz w:val="22"/>
          <w:szCs w:val="22"/>
        </w:rPr>
      </w:pPr>
    </w:p>
    <w:p w:rsidR="00070F74" w:rsidRPr="008D56D6" w:rsidRDefault="00425F70">
      <w:pPr>
        <w:rPr>
          <w:rFonts w:ascii="Calibri Light" w:hAnsi="Calibri Light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398F" wp14:editId="1C1BD993">
                <wp:simplePos x="0" y="0"/>
                <wp:positionH relativeFrom="column">
                  <wp:posOffset>2168525</wp:posOffset>
                </wp:positionH>
                <wp:positionV relativeFrom="paragraph">
                  <wp:posOffset>432</wp:posOffset>
                </wp:positionV>
                <wp:extent cx="496062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F70" w:rsidRPr="00425F70" w:rsidRDefault="00425F70" w:rsidP="00425F70">
                            <w:pPr>
                              <w:pStyle w:val="Header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D56D6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ECDD Neighborhood Vitality Indicators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39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75pt;margin-top:.05pt;width:390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" filled="f" stroked="f" strokeweight=".5pt">
                <v:fill o:detectmouseclick="t"/>
                <v:textbox style="mso-fit-shape-to-text:t">
                  <w:txbxContent>
                    <w:p w:rsidR="00425F70" w:rsidRPr="00425F70" w:rsidRDefault="00425F70" w:rsidP="00425F70">
                      <w:pPr>
                        <w:pStyle w:val="Header"/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B</w:t>
                      </w:r>
                      <w:r w:rsidRPr="008D56D6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ECDD Neighborhood Vitality Indicators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995" w:tblpY="305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7352"/>
      </w:tblGrid>
      <w:tr w:rsidR="00425F70" w:rsidRPr="008D56D6" w:rsidTr="00425F70">
        <w:tc>
          <w:tcPr>
            <w:tcW w:w="14395" w:type="dxa"/>
            <w:gridSpan w:val="2"/>
            <w:shd w:val="clear" w:color="auto" w:fill="D9D9D9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45E29">
              <w:rPr>
                <w:rFonts w:ascii="Calibri Light" w:eastAsia="Times New Roman" w:hAnsi="Calibri Light" w:cs="Calibri Light"/>
                <w:b/>
                <w:bCs/>
                <w:iCs/>
                <w:color w:val="222222"/>
                <w:sz w:val="22"/>
                <w:szCs w:val="22"/>
              </w:rPr>
              <w:t>Values that Guide Equitable Community Development in Detroit</w:t>
            </w:r>
          </w:p>
        </w:tc>
      </w:tr>
      <w:tr w:rsidR="00425F70" w:rsidRPr="008D56D6" w:rsidTr="00425F70">
        <w:tc>
          <w:tcPr>
            <w:tcW w:w="7043" w:type="dxa"/>
            <w:shd w:val="clear" w:color="auto" w:fill="auto"/>
          </w:tcPr>
          <w:p w:rsidR="00425F70" w:rsidRPr="00645E29" w:rsidRDefault="00425F70" w:rsidP="00425F70">
            <w:pPr>
              <w:numPr>
                <w:ilvl w:val="0"/>
                <w:numId w:val="59"/>
              </w:numPr>
              <w:shd w:val="clear" w:color="auto" w:fill="FFFFFF"/>
              <w:rPr>
                <w:rFonts w:ascii="Calibri Light" w:eastAsia="Times New Roman" w:hAnsi="Calibri Light" w:cs="Calibri Light"/>
                <w:bCs/>
                <w:i/>
                <w:iCs/>
                <w:color w:val="000000"/>
                <w:sz w:val="22"/>
                <w:szCs w:val="22"/>
              </w:rPr>
            </w:pPr>
            <w:r w:rsidRPr="00645E29">
              <w:rPr>
                <w:rFonts w:ascii="Calibri Light" w:eastAsia="Times New Roman" w:hAnsi="Calibri Light" w:cs="Calibri Light"/>
                <w:bCs/>
                <w:i/>
                <w:iCs/>
                <w:color w:val="000000"/>
                <w:sz w:val="22"/>
                <w:szCs w:val="22"/>
              </w:rPr>
              <w:t>Neighborhood Voice and Community Connectedness</w:t>
            </w:r>
          </w:p>
          <w:p w:rsidR="00425F70" w:rsidRPr="00645E29" w:rsidRDefault="00425F70" w:rsidP="00425F70">
            <w:pPr>
              <w:numPr>
                <w:ilvl w:val="0"/>
                <w:numId w:val="59"/>
              </w:numPr>
              <w:shd w:val="clear" w:color="auto" w:fill="FFFFFF"/>
              <w:rPr>
                <w:rFonts w:ascii="Calibri Light" w:eastAsia="Times New Roman" w:hAnsi="Calibri Light" w:cs="Calibri Light"/>
                <w:bCs/>
                <w:i/>
                <w:iCs/>
                <w:color w:val="000000"/>
                <w:sz w:val="22"/>
                <w:szCs w:val="22"/>
              </w:rPr>
            </w:pPr>
            <w:r w:rsidRPr="00645E29">
              <w:rPr>
                <w:rFonts w:ascii="Calibri Light" w:eastAsia="Times New Roman" w:hAnsi="Calibri Light" w:cs="Calibri Light"/>
                <w:bCs/>
                <w:i/>
                <w:iCs/>
                <w:color w:val="000000"/>
                <w:sz w:val="22"/>
                <w:szCs w:val="22"/>
              </w:rPr>
              <w:t>Clean, Safe and Environmentally Sustainable Communities</w:t>
            </w:r>
          </w:p>
          <w:p w:rsidR="00425F70" w:rsidRPr="002243E2" w:rsidRDefault="00425F70" w:rsidP="00425F70">
            <w:pPr>
              <w:numPr>
                <w:ilvl w:val="0"/>
                <w:numId w:val="59"/>
              </w:numPr>
              <w:shd w:val="clear" w:color="auto" w:fill="FFFFFF"/>
              <w:rPr>
                <w:rFonts w:ascii="Calibri Light" w:eastAsia="Times New Roman" w:hAnsi="Calibri Light" w:cs="Calibri Light"/>
                <w:i/>
                <w:color w:val="000000"/>
                <w:sz w:val="22"/>
                <w:szCs w:val="22"/>
              </w:rPr>
            </w:pPr>
            <w:r w:rsidRPr="002243E2">
              <w:rPr>
                <w:rFonts w:ascii="Calibri Light" w:eastAsia="Times New Roman" w:hAnsi="Calibri Light" w:cs="Calibri Light"/>
                <w:bCs/>
                <w:i/>
                <w:color w:val="000000"/>
                <w:sz w:val="22"/>
                <w:szCs w:val="22"/>
              </w:rPr>
              <w:t>Educational Opportunity</w:t>
            </w:r>
          </w:p>
        </w:tc>
        <w:tc>
          <w:tcPr>
            <w:tcW w:w="7352" w:type="dxa"/>
            <w:shd w:val="clear" w:color="auto" w:fill="auto"/>
          </w:tcPr>
          <w:p w:rsidR="00425F70" w:rsidRPr="002243E2" w:rsidRDefault="00425F70" w:rsidP="00425F70">
            <w:pPr>
              <w:numPr>
                <w:ilvl w:val="0"/>
                <w:numId w:val="59"/>
              </w:numPr>
              <w:rPr>
                <w:rFonts w:ascii="Calibri Light" w:eastAsia="Times New Roman" w:hAnsi="Calibri Light" w:cs="Calibri Light"/>
                <w:bCs/>
                <w:i/>
                <w:color w:val="000000"/>
                <w:sz w:val="22"/>
                <w:szCs w:val="22"/>
              </w:rPr>
            </w:pPr>
            <w:r w:rsidRPr="002243E2">
              <w:rPr>
                <w:rFonts w:ascii="Calibri Light" w:eastAsia="Times New Roman" w:hAnsi="Calibri Light" w:cs="Calibri Light"/>
                <w:bCs/>
                <w:i/>
                <w:color w:val="000000"/>
                <w:sz w:val="22"/>
                <w:szCs w:val="22"/>
              </w:rPr>
              <w:t>Family Wealth </w:t>
            </w:r>
          </w:p>
          <w:p w:rsidR="00425F70" w:rsidRPr="008D56D6" w:rsidRDefault="00425F70" w:rsidP="00425F70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243E2">
              <w:rPr>
                <w:rFonts w:ascii="Calibri Light" w:eastAsia="Times New Roman" w:hAnsi="Calibri Light" w:cs="Calibri Light"/>
                <w:bCs/>
                <w:i/>
                <w:color w:val="000000"/>
                <w:sz w:val="22"/>
                <w:szCs w:val="22"/>
              </w:rPr>
              <w:t>Quality Affordable Housing and Property</w:t>
            </w:r>
          </w:p>
        </w:tc>
      </w:tr>
    </w:tbl>
    <w:tbl>
      <w:tblPr>
        <w:tblpPr w:leftFromText="180" w:rightFromText="180" w:vertAnchor="page" w:horzAnchor="page" w:tblpX="995" w:tblpY="3372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756"/>
        <w:gridCol w:w="4099"/>
        <w:gridCol w:w="1577"/>
        <w:gridCol w:w="1541"/>
        <w:gridCol w:w="1435"/>
      </w:tblGrid>
      <w:tr w:rsidR="00425F70" w:rsidRPr="008D56D6" w:rsidTr="00425F70">
        <w:trPr>
          <w:trHeight w:val="904"/>
          <w:tblHeader/>
        </w:trPr>
        <w:tc>
          <w:tcPr>
            <w:tcW w:w="5739" w:type="dxa"/>
            <w:gridSpan w:val="2"/>
            <w:shd w:val="clear" w:color="auto" w:fill="E2EFD9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Community Capacity Indicators</w:t>
            </w:r>
          </w:p>
        </w:tc>
        <w:tc>
          <w:tcPr>
            <w:tcW w:w="4099" w:type="dxa"/>
            <w:shd w:val="clear" w:color="auto" w:fill="E2EFD9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Indicator Definition</w:t>
            </w:r>
          </w:p>
        </w:tc>
        <w:tc>
          <w:tcPr>
            <w:tcW w:w="1577" w:type="dxa"/>
            <w:shd w:val="clear" w:color="auto" w:fill="E2EFD9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Primary Implementing Sector</w:t>
            </w:r>
          </w:p>
        </w:tc>
        <w:tc>
          <w:tcPr>
            <w:tcW w:w="1541" w:type="dxa"/>
            <w:shd w:val="clear" w:color="auto" w:fill="E2EFD9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Secondary Implementing Sectors</w:t>
            </w:r>
          </w:p>
        </w:tc>
        <w:tc>
          <w:tcPr>
            <w:tcW w:w="1435" w:type="dxa"/>
            <w:shd w:val="clear" w:color="auto" w:fill="E2EFD9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Equitable Development Indicator?</w:t>
            </w: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CC1.1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Block clubs/neighborhood groups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ab/>
              <w:t>(Mayor’s)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# registered block/ neighborhood groups 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425F70" w:rsidRPr="008D56D6" w:rsidTr="00425F70">
        <w:trPr>
          <w:trHeight w:val="58"/>
        </w:trPr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CC1.2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Community event permits (Mayor’s)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# permits per 10,000 residents 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CC1.3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 plans to stay in the neighborhood through the next 12 mos.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they plan to stay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CC1.4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Resident participation in block/neighborhood/community groups 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they participate in a block/neighborhood/community group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CC1.5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 perceptions of access to support systems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they have sufficient access to the support they need, such as child care, workforce development, food assistance, etc.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425F70" w:rsidRPr="008D56D6" w:rsidTr="00425F70">
        <w:trPr>
          <w:trHeight w:val="310"/>
        </w:trPr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CC1.6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Presence of a CDO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Existence of at least one CDO in the neighborhood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425F70" w:rsidRPr="008D56D6" w:rsidTr="00425F70">
        <w:trPr>
          <w:trHeight w:val="715"/>
        </w:trPr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CC1.7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Public and private funding/ investment in neighborhood facilitated by CDO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$$ public and private investments facilitated by CDO per 10,000 residents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CC1.8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Public and private funding/ investment in </w:t>
            </w:r>
            <w:proofErr w:type="spell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n'hood</w:t>
            </w:r>
            <w:proofErr w:type="spellEnd"/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(Mayor’s)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$$ of public and private investments per 10,000 residents 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CC1.9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New developments with </w:t>
            </w:r>
            <w:proofErr w:type="spell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n'hood</w:t>
            </w:r>
            <w:proofErr w:type="spellEnd"/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engagement in planning or with Community Benefits Agreements (Mayor’s)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# of new developments that engage the community in planning and/or have community benefits agreements in place 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425F70" w:rsidRPr="008D56D6" w:rsidTr="00425F70">
        <w:tc>
          <w:tcPr>
            <w:tcW w:w="983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CC1.10</w:t>
            </w:r>
          </w:p>
        </w:tc>
        <w:tc>
          <w:tcPr>
            <w:tcW w:w="4756" w:type="dxa"/>
            <w:shd w:val="clear" w:color="auto" w:fill="auto"/>
          </w:tcPr>
          <w:p w:rsidR="00425F70" w:rsidRPr="008D56D6" w:rsidRDefault="00425F70" w:rsidP="00425F70">
            <w:pPr>
              <w:pStyle w:val="ListParagraph"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CDOs utilize an intentional, facilitated equitable development engagement process</w:t>
            </w:r>
          </w:p>
        </w:tc>
        <w:tc>
          <w:tcPr>
            <w:tcW w:w="4099" w:type="dxa"/>
            <w:shd w:val="clear" w:color="auto" w:fill="auto"/>
          </w:tcPr>
          <w:p w:rsidR="00425F70" w:rsidRPr="008D56D6" w:rsidRDefault="00425F70" w:rsidP="00425F7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CDO survey</w:t>
            </w:r>
          </w:p>
        </w:tc>
        <w:tc>
          <w:tcPr>
            <w:tcW w:w="1577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25F70" w:rsidRPr="008D56D6" w:rsidRDefault="00425F70" w:rsidP="00425F7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</w:tbl>
    <w:p w:rsidR="00E300B4" w:rsidRPr="008D56D6" w:rsidRDefault="00E300B4">
      <w:pPr>
        <w:rPr>
          <w:rFonts w:ascii="Calibri Light" w:hAnsi="Calibri Light" w:cs="Calibri Light"/>
          <w:sz w:val="22"/>
          <w:szCs w:val="22"/>
        </w:rPr>
      </w:pPr>
      <w:bookmarkStart w:id="0" w:name="_GoBack"/>
    </w:p>
    <w:tbl>
      <w:tblPr>
        <w:tblW w:w="1413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52"/>
        <w:gridCol w:w="4198"/>
        <w:gridCol w:w="1530"/>
        <w:gridCol w:w="1530"/>
        <w:gridCol w:w="1440"/>
      </w:tblGrid>
      <w:tr w:rsidR="00AA2B3A" w:rsidRPr="008D56D6" w:rsidTr="00425F70">
        <w:trPr>
          <w:trHeight w:val="881"/>
        </w:trPr>
        <w:tc>
          <w:tcPr>
            <w:tcW w:w="5432" w:type="dxa"/>
            <w:gridSpan w:val="2"/>
            <w:shd w:val="clear" w:color="auto" w:fill="D9E2F3"/>
            <w:vAlign w:val="center"/>
          </w:tcPr>
          <w:bookmarkEnd w:id="0"/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Resident Opportunity Indicators</w:t>
            </w:r>
          </w:p>
        </w:tc>
        <w:tc>
          <w:tcPr>
            <w:tcW w:w="4198" w:type="dxa"/>
            <w:shd w:val="clear" w:color="auto" w:fill="D9E2F3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Indicator Definition</w:t>
            </w:r>
          </w:p>
        </w:tc>
        <w:tc>
          <w:tcPr>
            <w:tcW w:w="1530" w:type="dxa"/>
            <w:shd w:val="clear" w:color="auto" w:fill="D9E2F3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Primary Implementing Sector</w:t>
            </w:r>
          </w:p>
        </w:tc>
        <w:tc>
          <w:tcPr>
            <w:tcW w:w="1530" w:type="dxa"/>
            <w:shd w:val="clear" w:color="auto" w:fill="D9E2F3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Secondary</w:t>
            </w: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Implementing Sectors</w:t>
            </w:r>
          </w:p>
        </w:tc>
        <w:tc>
          <w:tcPr>
            <w:tcW w:w="1440" w:type="dxa"/>
            <w:shd w:val="clear" w:color="auto" w:fill="D9E2F3"/>
            <w:vAlign w:val="center"/>
          </w:tcPr>
          <w:p w:rsidR="00AA2B3A" w:rsidRPr="008D56D6" w:rsidRDefault="00AA2B3A" w:rsidP="008D56D6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Equitable</w:t>
            </w:r>
          </w:p>
          <w:p w:rsidR="00AA2B3A" w:rsidRPr="008D56D6" w:rsidRDefault="00AA2B3A" w:rsidP="008D56D6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Development Indicator?</w:t>
            </w:r>
          </w:p>
        </w:tc>
      </w:tr>
      <w:tr w:rsidR="00AA2B3A" w:rsidRPr="008D56D6" w:rsidTr="00425F70">
        <w:trPr>
          <w:trHeight w:val="260"/>
        </w:trPr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Tax/Mortgage </w:t>
            </w:r>
            <w:proofErr w:type="gram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Foreclosures  (</w:t>
            </w:r>
            <w:proofErr w:type="gramEnd"/>
            <w:r w:rsidRPr="008D56D6">
              <w:rPr>
                <w:rFonts w:ascii="Calibri Light" w:hAnsi="Calibri Light" w:cs="Calibri Light"/>
                <w:sz w:val="22"/>
                <w:szCs w:val="22"/>
              </w:rPr>
              <w:t>Mayor’s)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of properties </w:t>
            </w:r>
            <w:r w:rsidRPr="008D56D6">
              <w:rPr>
                <w:rFonts w:ascii="Calibri Light" w:hAnsi="Calibri Light" w:cs="Calibri Light"/>
                <w:i/>
                <w:sz w:val="22"/>
                <w:szCs w:val="22"/>
                <w:u w:val="single"/>
              </w:rPr>
              <w:t>not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in foreclosure for taxes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2.2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Homeownership </w:t>
            </w:r>
            <w:proofErr w:type="gram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rates  (</w:t>
            </w:r>
            <w:proofErr w:type="gramEnd"/>
            <w:r w:rsidRPr="008D56D6">
              <w:rPr>
                <w:rFonts w:ascii="Calibri Light" w:hAnsi="Calibri Light" w:cs="Calibri Light"/>
                <w:sz w:val="22"/>
                <w:szCs w:val="22"/>
              </w:rPr>
              <w:t>Mayor’s)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AA2B3A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of homes owned by the occupants 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2.3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Poverty rate of residents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of residents </w:t>
            </w:r>
            <w:r w:rsidRPr="008D56D6">
              <w:rPr>
                <w:rFonts w:ascii="Calibri Light" w:hAnsi="Calibri Light" w:cs="Calibri Light"/>
                <w:i/>
                <w:sz w:val="22"/>
                <w:szCs w:val="22"/>
              </w:rPr>
              <w:t>above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200% of poverty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070F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>2.4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Poverty rate of residents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of residents </w:t>
            </w:r>
            <w:r w:rsidRPr="008D56D6">
              <w:rPr>
                <w:rFonts w:ascii="Calibri Light" w:hAnsi="Calibri Light" w:cs="Calibri Light"/>
                <w:i/>
                <w:sz w:val="22"/>
                <w:szCs w:val="22"/>
              </w:rPr>
              <w:t>above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poverty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2.5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Locally-owned brick-and-mortar business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businesses in Detroit owned by Detroiters‚ DEGC data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>2.6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 reported businesses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owning businesses in Detroit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2.7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Educational attainment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with at least high school diploma or GED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2.8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Educational attainment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with a post-secondary credential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2.9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Third grade reading proficiency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AA2B3A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>% of 3rd grade students proficient in reading as measured by M-STEP assessment data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2.10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Third grade math proficiency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>% of 3rd grade students proficient in math as measured by M-STEP assessment data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2.11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Resident engagement in workforce development, education or training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% of residents who are interested in workforce development, education or training who are actually </w:t>
            </w:r>
            <w:r w:rsidRPr="008D56D6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2.12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Resident perceptions of access to adult learning opportunities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BB6E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color w:val="000000"/>
                <w:sz w:val="22"/>
                <w:szCs w:val="22"/>
              </w:rPr>
              <w:t>% of residents reporting that they have access to educational, vocational and other workforce related learning opportunities (if needed)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2.13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Housing cost burden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 xml:space="preserve">% of households spending </w:t>
            </w:r>
            <w:r w:rsidR="00D334F5" w:rsidRPr="008D56D6">
              <w:rPr>
                <w:rFonts w:ascii="Calibri Light" w:hAnsi="Calibri Light" w:cs="Calibri Light"/>
                <w:i/>
                <w:sz w:val="22"/>
                <w:szCs w:val="22"/>
              </w:rPr>
              <w:t>less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 xml:space="preserve"> than 30% on housing‚ ACS/ secondary data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2.14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Average rent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2E3AD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Amount of rent based on resident survey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557F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2.15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Median home sales price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Based on MLS data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070F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2.16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Access to reliable transportation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who have access to safe, reliable transportation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8D56D6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lastRenderedPageBreak/>
              <w:t>RO 2.17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Labor participation rate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ages 18 and over actively looking for employment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334F5" w:rsidRPr="008D56D6" w:rsidTr="00425F70">
        <w:tc>
          <w:tcPr>
            <w:tcW w:w="1080" w:type="dxa"/>
            <w:shd w:val="clear" w:color="auto" w:fill="auto"/>
          </w:tcPr>
          <w:p w:rsidR="00D334F5" w:rsidRPr="008D56D6" w:rsidRDefault="00D334F5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2.18</w:t>
            </w:r>
          </w:p>
        </w:tc>
        <w:tc>
          <w:tcPr>
            <w:tcW w:w="4352" w:type="dxa"/>
            <w:shd w:val="clear" w:color="auto" w:fill="auto"/>
          </w:tcPr>
          <w:p w:rsidR="00D334F5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Labor participation rate (young people)</w:t>
            </w:r>
          </w:p>
        </w:tc>
        <w:tc>
          <w:tcPr>
            <w:tcW w:w="4198" w:type="dxa"/>
            <w:shd w:val="clear" w:color="auto" w:fill="auto"/>
          </w:tcPr>
          <w:p w:rsidR="00D334F5" w:rsidRPr="008D56D6" w:rsidRDefault="00D334F5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under 18 actively looking for employment</w:t>
            </w:r>
          </w:p>
        </w:tc>
        <w:tc>
          <w:tcPr>
            <w:tcW w:w="1530" w:type="dxa"/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425F70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2.1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4352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Employment rate</w:t>
            </w:r>
          </w:p>
        </w:tc>
        <w:tc>
          <w:tcPr>
            <w:tcW w:w="4198" w:type="dxa"/>
            <w:shd w:val="clear" w:color="auto" w:fill="auto"/>
          </w:tcPr>
          <w:p w:rsidR="00AA2B3A" w:rsidRPr="008D56D6" w:rsidRDefault="00D334F5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ages 18 and over actively looking for employment</w:t>
            </w: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334F5" w:rsidRPr="008D56D6" w:rsidTr="00425F70">
        <w:tc>
          <w:tcPr>
            <w:tcW w:w="1080" w:type="dxa"/>
            <w:shd w:val="clear" w:color="auto" w:fill="auto"/>
          </w:tcPr>
          <w:p w:rsidR="00D334F5" w:rsidRPr="008D56D6" w:rsidRDefault="00D334F5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2.20</w:t>
            </w:r>
          </w:p>
        </w:tc>
        <w:tc>
          <w:tcPr>
            <w:tcW w:w="4352" w:type="dxa"/>
            <w:shd w:val="clear" w:color="auto" w:fill="auto"/>
          </w:tcPr>
          <w:p w:rsidR="00D334F5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Employment rate (young people)</w:t>
            </w:r>
          </w:p>
        </w:tc>
        <w:tc>
          <w:tcPr>
            <w:tcW w:w="4198" w:type="dxa"/>
            <w:shd w:val="clear" w:color="auto" w:fill="auto"/>
          </w:tcPr>
          <w:p w:rsidR="00D334F5" w:rsidRPr="008D56D6" w:rsidRDefault="00D334F5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under age 18 who have been employed in the last 12 months</w:t>
            </w:r>
          </w:p>
        </w:tc>
        <w:tc>
          <w:tcPr>
            <w:tcW w:w="1530" w:type="dxa"/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334F5" w:rsidRPr="008D56D6" w:rsidTr="00425F70">
        <w:tc>
          <w:tcPr>
            <w:tcW w:w="1080" w:type="dxa"/>
            <w:shd w:val="clear" w:color="auto" w:fill="auto"/>
          </w:tcPr>
          <w:p w:rsidR="00D334F5" w:rsidRPr="008D56D6" w:rsidRDefault="00D334F5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2.21</w:t>
            </w:r>
          </w:p>
        </w:tc>
        <w:tc>
          <w:tcPr>
            <w:tcW w:w="4352" w:type="dxa"/>
            <w:shd w:val="clear" w:color="auto" w:fill="auto"/>
          </w:tcPr>
          <w:p w:rsidR="00D334F5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Residents employed in Detroit</w:t>
            </w:r>
          </w:p>
        </w:tc>
        <w:tc>
          <w:tcPr>
            <w:tcW w:w="4198" w:type="dxa"/>
            <w:shd w:val="clear" w:color="auto" w:fill="auto"/>
          </w:tcPr>
          <w:p w:rsidR="00D334F5" w:rsidRPr="008D56D6" w:rsidRDefault="00D334F5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their current job is located in Detroit</w:t>
            </w:r>
          </w:p>
        </w:tc>
        <w:tc>
          <w:tcPr>
            <w:tcW w:w="1530" w:type="dxa"/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34F5" w:rsidRPr="008D56D6" w:rsidRDefault="008D56D6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rPr>
          <w:trHeight w:val="61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Presence of a bank or credit union on the commercial corridor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D334F5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of banks or credit unions per 10,000 residents in the Zone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B3A" w:rsidRPr="008D56D6" w:rsidRDefault="008D56D6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D334F5" w:rsidRPr="008D56D6" w:rsidTr="00425F70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34F5" w:rsidRPr="008D56D6" w:rsidRDefault="00D334F5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 2.23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D334F5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 access to savings account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auto"/>
          </w:tcPr>
          <w:p w:rsidR="00D334F5" w:rsidRPr="008D56D6" w:rsidRDefault="00D334F5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they have a savings account in a bank or credit union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4F5" w:rsidRPr="008D56D6" w:rsidRDefault="00D334F5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425F70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070F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RO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 xml:space="preserve"> 2.24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D334F5" w:rsidP="008D56D6">
            <w:pPr>
              <w:pStyle w:val="ListParagraph"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Residents access to savings account (proximity)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334F5"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they have a bank or credit union in walking distance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B3A" w:rsidRPr="008D56D6" w:rsidRDefault="008D56D6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</w:tbl>
    <w:p w:rsidR="006C74E2" w:rsidRPr="008D56D6" w:rsidRDefault="006C74E2">
      <w:pPr>
        <w:rPr>
          <w:rFonts w:ascii="Calibri Light" w:hAnsi="Calibri Light" w:cs="Calibri Light"/>
          <w:sz w:val="22"/>
          <w:szCs w:val="22"/>
        </w:rPr>
      </w:pPr>
    </w:p>
    <w:p w:rsidR="006C74E2" w:rsidRPr="008D56D6" w:rsidRDefault="006C74E2">
      <w:pPr>
        <w:rPr>
          <w:rFonts w:ascii="Calibri Light" w:hAnsi="Calibri Light" w:cs="Calibri Light"/>
          <w:sz w:val="22"/>
          <w:szCs w:val="22"/>
        </w:rPr>
      </w:pPr>
    </w:p>
    <w:tbl>
      <w:tblPr>
        <w:tblW w:w="1440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971"/>
        <w:gridCol w:w="4759"/>
        <w:gridCol w:w="1620"/>
        <w:gridCol w:w="1530"/>
        <w:gridCol w:w="1440"/>
      </w:tblGrid>
      <w:tr w:rsidR="00AA2B3A" w:rsidRPr="008D56D6" w:rsidTr="008D56D6">
        <w:trPr>
          <w:trHeight w:val="926"/>
        </w:trPr>
        <w:tc>
          <w:tcPr>
            <w:tcW w:w="5051" w:type="dxa"/>
            <w:gridSpan w:val="2"/>
            <w:shd w:val="clear" w:color="auto" w:fill="FBE4D5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Neighborhood Conditions Indicators</w:t>
            </w:r>
          </w:p>
        </w:tc>
        <w:tc>
          <w:tcPr>
            <w:tcW w:w="4759" w:type="dxa"/>
            <w:shd w:val="clear" w:color="auto" w:fill="FBE4D5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Indicator Definition</w:t>
            </w:r>
          </w:p>
        </w:tc>
        <w:tc>
          <w:tcPr>
            <w:tcW w:w="1620" w:type="dxa"/>
            <w:shd w:val="clear" w:color="auto" w:fill="FBE4D5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Primary Implementing Sector</w:t>
            </w:r>
          </w:p>
        </w:tc>
        <w:tc>
          <w:tcPr>
            <w:tcW w:w="1530" w:type="dxa"/>
            <w:shd w:val="clear" w:color="auto" w:fill="FBE4D5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Secondary</w:t>
            </w: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Implementing Sectors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Equitable Development Indicator?</w:t>
            </w: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3.1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Building/renovation permits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of building permits issued (including housing) per 10,000 residents, as measured by permits pulled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3.2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Turnover of residents and business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who have lived in the city and/or Zone for at least 2 years, 5 years, 10 years, 20 or more years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3.3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Illegal dump sites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# blight violations per 10,000 residents 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3.4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03672F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Complaints about illegal blight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of residents complaining about blight violations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3.5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Abandoned buildings (temp. or chronically vacant)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abandoned, vacant or blighted properties 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6D2CF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="00AA2B3A"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rPr>
          <w:trHeight w:val="593"/>
        </w:trPr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3.6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Commercial buildings demolished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# of commercial properties demolished 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6D2CF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="00AA2B3A"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lastRenderedPageBreak/>
              <w:t>NC 3.7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03672F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Condition of vacant land 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AA2B3A" w:rsidRPr="008D56D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of residents complaining about the condition of vacant land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8D56D6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rPr>
          <w:trHeight w:val="584"/>
        </w:trPr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3.8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03672F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Residential tenure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of years residents have been living in owner and renter-occupied housing in Detroit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3672F" w:rsidRPr="008D56D6" w:rsidTr="008D56D6">
        <w:trPr>
          <w:trHeight w:val="584"/>
        </w:trPr>
        <w:tc>
          <w:tcPr>
            <w:tcW w:w="1080" w:type="dxa"/>
            <w:shd w:val="clear" w:color="auto" w:fill="auto"/>
          </w:tcPr>
          <w:p w:rsidR="0003672F" w:rsidRPr="008D56D6" w:rsidRDefault="0003672F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3.9</w:t>
            </w:r>
          </w:p>
        </w:tc>
        <w:tc>
          <w:tcPr>
            <w:tcW w:w="3971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numPr>
                <w:ilvl w:val="0"/>
                <w:numId w:val="6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Business tenure</w:t>
            </w:r>
          </w:p>
        </w:tc>
        <w:tc>
          <w:tcPr>
            <w:tcW w:w="4759" w:type="dxa"/>
            <w:shd w:val="clear" w:color="auto" w:fill="auto"/>
          </w:tcPr>
          <w:p w:rsidR="0003672F" w:rsidRPr="008D56D6" w:rsidRDefault="0003672F" w:rsidP="004500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of years businesses have been operating in Detroit for</w:t>
            </w:r>
          </w:p>
        </w:tc>
        <w:tc>
          <w:tcPr>
            <w:tcW w:w="1620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Rental units in compliance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rental units in compliance with city codes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New trees planted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# trees planted 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Sidewalks improved/replaced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# damaged sidewalks replaced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Change in population (Mayor’s)</w:t>
            </w:r>
          </w:p>
        </w:tc>
        <w:tc>
          <w:tcPr>
            <w:tcW w:w="4759" w:type="dxa"/>
            <w:shd w:val="clear" w:color="auto" w:fill="auto"/>
          </w:tcPr>
          <w:p w:rsidR="00AA2B3A" w:rsidRPr="008D56D6" w:rsidRDefault="00AA2B3A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change in population </w:t>
            </w:r>
          </w:p>
        </w:tc>
        <w:tc>
          <w:tcPr>
            <w:tcW w:w="162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NC 3.1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Recreational land/green space per capita</w:t>
            </w: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03672F" w:rsidP="0045000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Acres of land zoned for parks/ green space/community gardens per 10,000 people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2B3A" w:rsidRPr="008D56D6" w:rsidRDefault="006D2CF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</w:t>
            </w:r>
            <w:r w:rsidR="00AA2B3A"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</w:tbl>
    <w:p w:rsidR="002243E2" w:rsidRPr="008D56D6" w:rsidRDefault="002243E2">
      <w:pPr>
        <w:rPr>
          <w:rFonts w:ascii="Calibri Light" w:hAnsi="Calibri Light" w:cs="Calibri Light"/>
          <w:sz w:val="22"/>
          <w:szCs w:val="22"/>
        </w:rPr>
      </w:pPr>
    </w:p>
    <w:p w:rsidR="002243E2" w:rsidRPr="008D56D6" w:rsidRDefault="002243E2">
      <w:pPr>
        <w:rPr>
          <w:rFonts w:ascii="Calibri Light" w:hAnsi="Calibri Light" w:cs="Calibri Light"/>
          <w:sz w:val="22"/>
          <w:szCs w:val="22"/>
        </w:rPr>
      </w:pPr>
    </w:p>
    <w:tbl>
      <w:tblPr>
        <w:tblW w:w="1440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050"/>
        <w:gridCol w:w="4680"/>
        <w:gridCol w:w="1710"/>
        <w:gridCol w:w="1530"/>
        <w:gridCol w:w="1440"/>
      </w:tblGrid>
      <w:tr w:rsidR="00AA2B3A" w:rsidRPr="008D56D6" w:rsidTr="008D56D6">
        <w:trPr>
          <w:trHeight w:val="971"/>
        </w:trPr>
        <w:tc>
          <w:tcPr>
            <w:tcW w:w="990" w:type="dxa"/>
            <w:shd w:val="clear" w:color="auto" w:fill="D9D9D9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9D9D9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Quality of Life Indicators</w:t>
            </w: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D9D9D9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Indicator Definition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Primary Implementing Sector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Secondary</w:t>
            </w: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Implementing Sectors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Equitable</w:t>
            </w: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Development</w:t>
            </w:r>
          </w:p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Indicator?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85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Income diversity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households with incomes above ___ by race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4.2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Earning a living wage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% of population receiving some form of public assistance (i.e. SNAP, WIC, </w:t>
            </w:r>
            <w:proofErr w:type="spell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etc</w:t>
            </w:r>
            <w:proofErr w:type="spellEnd"/>
            <w:r w:rsidRPr="008D56D6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8D56D6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4.3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Housing quality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satisfied with the overall quality of housing in their neighborhoods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4.4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 perception of neighborhood cleanliness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satisfied with the overall cleanliness of their neighborhood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rPr>
          <w:trHeight w:val="638"/>
        </w:trPr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4.5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Safety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2E3AD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 % of residents reporting that they feel safe in their neighborhoods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4.6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Change in Part I and Part II crime rates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Part I and II crimes per 10,000 residents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4.7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Traffic safety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Auto crashes per 10,000 people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3672F" w:rsidRPr="008D56D6" w:rsidTr="008D56D6">
        <w:trPr>
          <w:trHeight w:val="305"/>
        </w:trPr>
        <w:tc>
          <w:tcPr>
            <w:tcW w:w="990" w:type="dxa"/>
            <w:shd w:val="clear" w:color="auto" w:fill="auto"/>
          </w:tcPr>
          <w:p w:rsidR="0003672F" w:rsidRPr="008D56D6" w:rsidRDefault="0003672F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4.8</w:t>
            </w:r>
          </w:p>
        </w:tc>
        <w:tc>
          <w:tcPr>
            <w:tcW w:w="4050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Non-motorized transportation safety</w:t>
            </w:r>
          </w:p>
        </w:tc>
        <w:tc>
          <w:tcPr>
            <w:tcW w:w="4680" w:type="dxa"/>
            <w:shd w:val="clear" w:color="auto" w:fill="auto"/>
          </w:tcPr>
          <w:p w:rsidR="0003672F" w:rsidRPr="008D56D6" w:rsidRDefault="0003672F" w:rsidP="006436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Non-motorized incidents per 10,000 people</w:t>
            </w:r>
          </w:p>
        </w:tc>
        <w:tc>
          <w:tcPr>
            <w:tcW w:w="1710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3672F" w:rsidRPr="008D56D6" w:rsidRDefault="0003672F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672F" w:rsidRPr="008D56D6" w:rsidRDefault="0003672F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rPr>
          <w:trHeight w:val="305"/>
        </w:trPr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Traffic safety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Pedestrian incidents per 10,000 people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lastRenderedPageBreak/>
              <w:t>QL 4.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Healthy opportunities in the neighborhood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03672F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health-related amenities or healthy opportunities (i.e. health services, places to be active, etc.)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School quality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03672F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schools with an overall index of at least 70(?), based on the MI School Data Parent Dashboard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School quality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satisfied with quality of local schools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Access to fresh, healthy food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they have easy access to fresh, healthy food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Access to fresh, healthy food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other Health Dept. measure of access to fresh, healthy food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EA40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Resident perception of parks and green spaces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color w:val="000000"/>
                <w:sz w:val="22"/>
                <w:szCs w:val="22"/>
              </w:rPr>
              <w:t>% residents reporting that they have access to quality parks and green spaces in their neighborhoods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Youth participating in recreational programs (Mayor’s)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# youth enrolled 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Number of neighborhood police </w:t>
            </w:r>
            <w:proofErr w:type="gram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officers  (</w:t>
            </w:r>
            <w:proofErr w:type="gramEnd"/>
            <w:r w:rsidRPr="008D56D6">
              <w:rPr>
                <w:rFonts w:ascii="Calibri Light" w:hAnsi="Calibri Light" w:cs="Calibri Light"/>
                <w:sz w:val="22"/>
                <w:szCs w:val="22"/>
              </w:rPr>
              <w:t>Mayor’s)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 xml:space="preserve"># of police officers per </w:t>
            </w:r>
            <w:proofErr w:type="gramStart"/>
            <w:r w:rsidRPr="008D56D6">
              <w:rPr>
                <w:rFonts w:ascii="Calibri Light" w:hAnsi="Calibri Light" w:cs="Calibri Light"/>
                <w:sz w:val="22"/>
                <w:szCs w:val="22"/>
              </w:rPr>
              <w:t>10,000  residents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8D56D6" w:rsidP="008D56D6">
            <w:pPr>
              <w:pStyle w:val="ListParagraph"/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Change in life expectancy</w:t>
            </w:r>
            <w:r w:rsidRPr="008D56D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AA2B3A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Life expectancy in years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A2B3A" w:rsidRPr="008D56D6" w:rsidTr="008D56D6">
        <w:tc>
          <w:tcPr>
            <w:tcW w:w="990" w:type="dxa"/>
            <w:shd w:val="clear" w:color="auto" w:fill="auto"/>
          </w:tcPr>
          <w:p w:rsidR="00AA2B3A" w:rsidRPr="008D56D6" w:rsidRDefault="00AA2B3A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4.1</w:t>
            </w:r>
            <w:r w:rsidR="0003672F" w:rsidRPr="008D56D6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Access to amenities, retail, and services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03672F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that they frequently use neighborhood amenities, retail and/or services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8D56D6" w:rsidP="008D56D6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  <w:tr w:rsidR="00AA2B3A" w:rsidRPr="008D56D6" w:rsidTr="008D56D6">
        <w:trPr>
          <w:trHeight w:val="593"/>
        </w:trPr>
        <w:tc>
          <w:tcPr>
            <w:tcW w:w="990" w:type="dxa"/>
            <w:shd w:val="clear" w:color="auto" w:fill="auto"/>
          </w:tcPr>
          <w:p w:rsidR="00AA2B3A" w:rsidRPr="008D56D6" w:rsidRDefault="0003672F" w:rsidP="00C775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QL 4.20</w:t>
            </w:r>
          </w:p>
        </w:tc>
        <w:tc>
          <w:tcPr>
            <w:tcW w:w="4050" w:type="dxa"/>
            <w:shd w:val="clear" w:color="auto" w:fill="auto"/>
          </w:tcPr>
          <w:p w:rsidR="00AA2B3A" w:rsidRPr="008D56D6" w:rsidRDefault="00AA2B3A" w:rsidP="008D56D6">
            <w:pPr>
              <w:pStyle w:val="ListParagraph"/>
              <w:numPr>
                <w:ilvl w:val="0"/>
                <w:numId w:val="5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Resident ability to meet basic needs</w:t>
            </w:r>
          </w:p>
        </w:tc>
        <w:tc>
          <w:tcPr>
            <w:tcW w:w="4680" w:type="dxa"/>
            <w:shd w:val="clear" w:color="auto" w:fill="auto"/>
          </w:tcPr>
          <w:p w:rsidR="00AA2B3A" w:rsidRPr="008D56D6" w:rsidRDefault="0003672F" w:rsidP="0064362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sz w:val="22"/>
                <w:szCs w:val="22"/>
              </w:rPr>
              <w:t>% of residents reporting they can meet their basic needs</w:t>
            </w:r>
          </w:p>
        </w:tc>
        <w:tc>
          <w:tcPr>
            <w:tcW w:w="171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2B3A" w:rsidRPr="008D56D6" w:rsidRDefault="00AA2B3A" w:rsidP="008D56D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D56D6">
              <w:rPr>
                <w:rFonts w:ascii="Calibri Light" w:hAnsi="Calibri Light" w:cs="Calibri Light"/>
                <w:b/>
                <w:sz w:val="22"/>
                <w:szCs w:val="22"/>
              </w:rPr>
              <w:t>X</w:t>
            </w:r>
          </w:p>
        </w:tc>
      </w:tr>
    </w:tbl>
    <w:p w:rsidR="000E35D5" w:rsidRPr="008D56D6" w:rsidRDefault="000E35D5">
      <w:pPr>
        <w:rPr>
          <w:rFonts w:ascii="Calibri Light" w:hAnsi="Calibri Light" w:cs="Calibri Light"/>
          <w:b/>
          <w:sz w:val="22"/>
          <w:szCs w:val="22"/>
        </w:rPr>
      </w:pPr>
    </w:p>
    <w:p w:rsidR="005F293B" w:rsidRPr="008D56D6" w:rsidRDefault="005F293B">
      <w:pPr>
        <w:rPr>
          <w:rFonts w:ascii="Calibri Light" w:hAnsi="Calibri Light" w:cs="Calibri Light"/>
          <w:b/>
          <w:sz w:val="22"/>
          <w:szCs w:val="22"/>
        </w:rPr>
      </w:pPr>
    </w:p>
    <w:p w:rsidR="00822443" w:rsidRPr="008D56D6" w:rsidRDefault="00822443">
      <w:pPr>
        <w:rPr>
          <w:rFonts w:ascii="Calibri Light" w:hAnsi="Calibri Light" w:cs="Calibri Light"/>
          <w:sz w:val="22"/>
          <w:szCs w:val="22"/>
        </w:rPr>
      </w:pPr>
    </w:p>
    <w:sectPr w:rsidR="00822443" w:rsidRPr="008D56D6" w:rsidSect="00425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55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7D" w:rsidRDefault="00156D7D" w:rsidP="00D607E1">
      <w:r>
        <w:separator/>
      </w:r>
    </w:p>
  </w:endnote>
  <w:endnote w:type="continuationSeparator" w:id="0">
    <w:p w:rsidR="00156D7D" w:rsidRDefault="00156D7D" w:rsidP="00D6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DF" w:rsidRDefault="00195FDF" w:rsidP="002C35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95FDF" w:rsidRDefault="00195FDF" w:rsidP="00BB6E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DF" w:rsidRPr="008D56D6" w:rsidRDefault="00195FDF" w:rsidP="002C351F">
    <w:pPr>
      <w:pStyle w:val="Footer"/>
      <w:framePr w:wrap="none" w:vAnchor="text" w:hAnchor="margin" w:xAlign="right" w:y="1"/>
      <w:rPr>
        <w:rStyle w:val="PageNumber"/>
        <w:rFonts w:ascii="Calibri Light" w:hAnsi="Calibri Light" w:cs="Calibri Light"/>
        <w:sz w:val="21"/>
        <w:szCs w:val="21"/>
      </w:rPr>
    </w:pPr>
    <w:r w:rsidRPr="008D56D6">
      <w:rPr>
        <w:rStyle w:val="PageNumber"/>
        <w:rFonts w:ascii="Calibri Light" w:hAnsi="Calibri Light" w:cs="Calibri Light"/>
        <w:sz w:val="21"/>
        <w:szCs w:val="21"/>
      </w:rPr>
      <w:fldChar w:fldCharType="begin"/>
    </w:r>
    <w:r w:rsidRPr="008D56D6">
      <w:rPr>
        <w:rStyle w:val="PageNumber"/>
        <w:rFonts w:ascii="Calibri Light" w:hAnsi="Calibri Light" w:cs="Calibri Light"/>
        <w:sz w:val="21"/>
        <w:szCs w:val="21"/>
      </w:rPr>
      <w:instrText xml:space="preserve"> PAGE </w:instrText>
    </w:r>
    <w:r w:rsidRPr="008D56D6">
      <w:rPr>
        <w:rStyle w:val="PageNumber"/>
        <w:rFonts w:ascii="Calibri Light" w:hAnsi="Calibri Light" w:cs="Calibri Light"/>
        <w:sz w:val="21"/>
        <w:szCs w:val="21"/>
      </w:rPr>
      <w:fldChar w:fldCharType="separate"/>
    </w:r>
    <w:r w:rsidR="002C351F">
      <w:rPr>
        <w:rStyle w:val="PageNumber"/>
        <w:rFonts w:ascii="Calibri Light" w:hAnsi="Calibri Light" w:cs="Calibri Light"/>
        <w:noProof/>
        <w:sz w:val="21"/>
        <w:szCs w:val="21"/>
      </w:rPr>
      <w:t>1</w:t>
    </w:r>
    <w:r w:rsidRPr="008D56D6">
      <w:rPr>
        <w:rStyle w:val="PageNumber"/>
        <w:rFonts w:ascii="Calibri Light" w:hAnsi="Calibri Light" w:cs="Calibri Light"/>
        <w:sz w:val="21"/>
        <w:szCs w:val="21"/>
      </w:rPr>
      <w:fldChar w:fldCharType="end"/>
    </w:r>
  </w:p>
  <w:p w:rsidR="00EA407D" w:rsidRPr="008D56D6" w:rsidRDefault="00BE3F0E" w:rsidP="00BB6E8E">
    <w:pPr>
      <w:pStyle w:val="Footer"/>
      <w:ind w:right="360"/>
      <w:rPr>
        <w:rFonts w:ascii="Calibri Light" w:hAnsi="Calibri Light" w:cs="Calibri Light"/>
        <w:sz w:val="21"/>
        <w:szCs w:val="21"/>
      </w:rPr>
    </w:pPr>
    <w:r w:rsidRPr="008D56D6">
      <w:rPr>
        <w:rFonts w:ascii="Calibri Light" w:hAnsi="Calibri Light" w:cs="Calibri Light"/>
        <w:sz w:val="21"/>
        <w:szCs w:val="21"/>
      </w:rPr>
      <w:t>Nov. 14</w:t>
    </w:r>
    <w:r w:rsidR="00195FDF" w:rsidRPr="008D56D6">
      <w:rPr>
        <w:rFonts w:ascii="Calibri Light" w:hAnsi="Calibri Light" w:cs="Calibri Light"/>
        <w:sz w:val="21"/>
        <w:szCs w:val="21"/>
      </w:rPr>
      <w:t>, 2018</w:t>
    </w:r>
  </w:p>
  <w:p w:rsidR="00EA407D" w:rsidRDefault="00EA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7D" w:rsidRDefault="00156D7D" w:rsidP="00D607E1">
      <w:r>
        <w:separator/>
      </w:r>
    </w:p>
  </w:footnote>
  <w:footnote w:type="continuationSeparator" w:id="0">
    <w:p w:rsidR="00156D7D" w:rsidRDefault="00156D7D" w:rsidP="00D6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F" w:rsidRDefault="00156D7D">
    <w:pPr>
      <w:pStyle w:val="Header"/>
    </w:pPr>
    <w:r>
      <w:rPr>
        <w:noProof/>
      </w:rPr>
      <w:pict w14:anchorId="616D6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23634" o:spid="_x0000_s2051" type="#_x0000_t75" alt="/Users/andrewkopietz/Desktop/BECDD Summit Handouts/Modified Documents/Horizontal Templates/Summit_Handout_BG_Art_HeaderFooter5_NV.png" style="position:absolute;margin-left:0;margin-top:0;width:1650pt;height:12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mmit_Handout_BG_Art_HeaderFooter5_NV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7D" w:rsidRPr="008D56D6" w:rsidRDefault="00425F70" w:rsidP="00425F70">
    <w:pPr>
      <w:pStyle w:val="Header"/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-437745</wp:posOffset>
          </wp:positionH>
          <wp:positionV relativeFrom="paragraph">
            <wp:posOffset>-437746</wp:posOffset>
          </wp:positionV>
          <wp:extent cx="10019490" cy="7742593"/>
          <wp:effectExtent l="0" t="0" r="127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mmit_Handout_BG_Art_HeaderFooter5_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832" cy="774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D7D">
      <w:rPr>
        <w:rFonts w:ascii="Calibri Light" w:hAnsi="Calibri Light" w:cs="Calibri Light"/>
        <w:b/>
        <w:noProof/>
        <w:sz w:val="28"/>
        <w:szCs w:val="28"/>
      </w:rPr>
      <w:pict w14:anchorId="3F3C2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23635" o:spid="_x0000_s2050" type="#_x0000_t75" alt="/Users/andrewkopietz/Desktop/BECDD Summit Handouts/Modified Documents/Horizontal Templates/Summit_Handout_BG_Art_HeaderFooter5_NV.png" style="position:absolute;left:0;text-align:left;margin-left:0;margin-top:0;width:1650pt;height:12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ummit_Handout_BG_Art_HeaderFooter5_NV"/>
        </v:shape>
      </w:pict>
    </w:r>
    <w:r w:rsidR="00EA407D" w:rsidRPr="008D56D6">
      <w:rPr>
        <w:rFonts w:ascii="Calibri Light" w:hAnsi="Calibri Light" w:cs="Calibri Light"/>
        <w:b/>
        <w:sz w:val="28"/>
        <w:szCs w:val="28"/>
      </w:rPr>
      <w:t xml:space="preserve"> </w:t>
    </w:r>
  </w:p>
  <w:p w:rsidR="00EA407D" w:rsidRDefault="00EA407D" w:rsidP="00FB7B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F" w:rsidRDefault="00156D7D">
    <w:pPr>
      <w:pStyle w:val="Header"/>
    </w:pPr>
    <w:r>
      <w:rPr>
        <w:noProof/>
      </w:rPr>
      <w:pict w14:anchorId="4213A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23633" o:spid="_x0000_s2049" type="#_x0000_t75" alt="/Users/andrewkopietz/Desktop/BECDD Summit Handouts/Modified Documents/Horizontal Templates/Summit_Handout_BG_Art_HeaderFooter5_NV.png" style="position:absolute;margin-left:0;margin-top:0;width:1650pt;height:12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mmit_Handout_BG_Art_HeaderFooter5_N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EA4"/>
    <w:multiLevelType w:val="hybridMultilevel"/>
    <w:tmpl w:val="26608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668A"/>
    <w:multiLevelType w:val="hybridMultilevel"/>
    <w:tmpl w:val="05063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8719E"/>
    <w:multiLevelType w:val="hybridMultilevel"/>
    <w:tmpl w:val="F3C67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253C0"/>
    <w:multiLevelType w:val="hybridMultilevel"/>
    <w:tmpl w:val="0610FB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E236A"/>
    <w:multiLevelType w:val="hybridMultilevel"/>
    <w:tmpl w:val="AA1C9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74DC7"/>
    <w:multiLevelType w:val="hybridMultilevel"/>
    <w:tmpl w:val="33E89E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34A5A"/>
    <w:multiLevelType w:val="hybridMultilevel"/>
    <w:tmpl w:val="470C0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855BB"/>
    <w:multiLevelType w:val="hybridMultilevel"/>
    <w:tmpl w:val="E2E2A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726F1"/>
    <w:multiLevelType w:val="hybridMultilevel"/>
    <w:tmpl w:val="63B4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479C0"/>
    <w:multiLevelType w:val="hybridMultilevel"/>
    <w:tmpl w:val="F64C5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D1532"/>
    <w:multiLevelType w:val="hybridMultilevel"/>
    <w:tmpl w:val="BAC6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F790D"/>
    <w:multiLevelType w:val="hybridMultilevel"/>
    <w:tmpl w:val="96CA6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366BE"/>
    <w:multiLevelType w:val="hybridMultilevel"/>
    <w:tmpl w:val="B5A6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C041A"/>
    <w:multiLevelType w:val="hybridMultilevel"/>
    <w:tmpl w:val="24D8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B6C3B"/>
    <w:multiLevelType w:val="hybridMultilevel"/>
    <w:tmpl w:val="A60A4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5D76D7"/>
    <w:multiLevelType w:val="hybridMultilevel"/>
    <w:tmpl w:val="D050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56F90"/>
    <w:multiLevelType w:val="hybridMultilevel"/>
    <w:tmpl w:val="653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826B1"/>
    <w:multiLevelType w:val="hybridMultilevel"/>
    <w:tmpl w:val="23283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059FB"/>
    <w:multiLevelType w:val="hybridMultilevel"/>
    <w:tmpl w:val="620C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7276CA"/>
    <w:multiLevelType w:val="hybridMultilevel"/>
    <w:tmpl w:val="0BA0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27040"/>
    <w:multiLevelType w:val="hybridMultilevel"/>
    <w:tmpl w:val="2998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8B1238"/>
    <w:multiLevelType w:val="hybridMultilevel"/>
    <w:tmpl w:val="53BEF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966231"/>
    <w:multiLevelType w:val="hybridMultilevel"/>
    <w:tmpl w:val="5AE4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1125C6"/>
    <w:multiLevelType w:val="hybridMultilevel"/>
    <w:tmpl w:val="C372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8173C6"/>
    <w:multiLevelType w:val="hybridMultilevel"/>
    <w:tmpl w:val="A448E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B068B7"/>
    <w:multiLevelType w:val="hybridMultilevel"/>
    <w:tmpl w:val="0EC28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CA1C8F"/>
    <w:multiLevelType w:val="hybridMultilevel"/>
    <w:tmpl w:val="9E62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F5704F"/>
    <w:multiLevelType w:val="hybridMultilevel"/>
    <w:tmpl w:val="C2B414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547E9D"/>
    <w:multiLevelType w:val="hybridMultilevel"/>
    <w:tmpl w:val="EF16C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94FE2"/>
    <w:multiLevelType w:val="hybridMultilevel"/>
    <w:tmpl w:val="B7BAF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353286"/>
    <w:multiLevelType w:val="hybridMultilevel"/>
    <w:tmpl w:val="DA3245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3BC0686A"/>
    <w:multiLevelType w:val="hybridMultilevel"/>
    <w:tmpl w:val="D986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0A0221"/>
    <w:multiLevelType w:val="hybridMultilevel"/>
    <w:tmpl w:val="9BBC21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6B1377"/>
    <w:multiLevelType w:val="hybridMultilevel"/>
    <w:tmpl w:val="C9E63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781129"/>
    <w:multiLevelType w:val="hybridMultilevel"/>
    <w:tmpl w:val="F17C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93456D"/>
    <w:multiLevelType w:val="hybridMultilevel"/>
    <w:tmpl w:val="C714C3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A148E0"/>
    <w:multiLevelType w:val="hybridMultilevel"/>
    <w:tmpl w:val="07C20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E615B5"/>
    <w:multiLevelType w:val="hybridMultilevel"/>
    <w:tmpl w:val="C696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371463"/>
    <w:multiLevelType w:val="hybridMultilevel"/>
    <w:tmpl w:val="5560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D67813"/>
    <w:multiLevelType w:val="hybridMultilevel"/>
    <w:tmpl w:val="8B384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8A618A"/>
    <w:multiLevelType w:val="hybridMultilevel"/>
    <w:tmpl w:val="79DA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183750"/>
    <w:multiLevelType w:val="hybridMultilevel"/>
    <w:tmpl w:val="8A8A5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5B1653"/>
    <w:multiLevelType w:val="hybridMultilevel"/>
    <w:tmpl w:val="525C1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634CA1"/>
    <w:multiLevelType w:val="hybridMultilevel"/>
    <w:tmpl w:val="EB281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6C6930"/>
    <w:multiLevelType w:val="hybridMultilevel"/>
    <w:tmpl w:val="231C3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7535A0E"/>
    <w:multiLevelType w:val="hybridMultilevel"/>
    <w:tmpl w:val="3FB0B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6C7551"/>
    <w:multiLevelType w:val="hybridMultilevel"/>
    <w:tmpl w:val="E4483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502292"/>
    <w:multiLevelType w:val="hybridMultilevel"/>
    <w:tmpl w:val="354AA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8D3C17"/>
    <w:multiLevelType w:val="hybridMultilevel"/>
    <w:tmpl w:val="FE5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9F6343"/>
    <w:multiLevelType w:val="hybridMultilevel"/>
    <w:tmpl w:val="75F25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F71F9D"/>
    <w:multiLevelType w:val="hybridMultilevel"/>
    <w:tmpl w:val="EB42F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2C91295"/>
    <w:multiLevelType w:val="hybridMultilevel"/>
    <w:tmpl w:val="27DEF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4B422CF"/>
    <w:multiLevelType w:val="hybridMultilevel"/>
    <w:tmpl w:val="20F2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5954C8F"/>
    <w:multiLevelType w:val="hybridMultilevel"/>
    <w:tmpl w:val="4E069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9541C23"/>
    <w:multiLevelType w:val="hybridMultilevel"/>
    <w:tmpl w:val="FD5E9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A5243B"/>
    <w:multiLevelType w:val="hybridMultilevel"/>
    <w:tmpl w:val="543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6F6824"/>
    <w:multiLevelType w:val="hybridMultilevel"/>
    <w:tmpl w:val="FD82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F9868AB"/>
    <w:multiLevelType w:val="hybridMultilevel"/>
    <w:tmpl w:val="683C3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8" w15:restartNumberingAfterBreak="0">
    <w:nsid w:val="70571590"/>
    <w:multiLevelType w:val="hybridMultilevel"/>
    <w:tmpl w:val="CCE61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1D30E0F"/>
    <w:multiLevelType w:val="hybridMultilevel"/>
    <w:tmpl w:val="8A4E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40D589D"/>
    <w:multiLevelType w:val="hybridMultilevel"/>
    <w:tmpl w:val="9126C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B47E3A"/>
    <w:multiLevelType w:val="hybridMultilevel"/>
    <w:tmpl w:val="8A78A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787203"/>
    <w:multiLevelType w:val="hybridMultilevel"/>
    <w:tmpl w:val="7916A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113DAE"/>
    <w:multiLevelType w:val="hybridMultilevel"/>
    <w:tmpl w:val="139A60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6"/>
  </w:num>
  <w:num w:numId="3">
    <w:abstractNumId w:val="30"/>
  </w:num>
  <w:num w:numId="4">
    <w:abstractNumId w:val="2"/>
  </w:num>
  <w:num w:numId="5">
    <w:abstractNumId w:val="36"/>
  </w:num>
  <w:num w:numId="6">
    <w:abstractNumId w:val="1"/>
  </w:num>
  <w:num w:numId="7">
    <w:abstractNumId w:val="55"/>
  </w:num>
  <w:num w:numId="8">
    <w:abstractNumId w:val="56"/>
  </w:num>
  <w:num w:numId="9">
    <w:abstractNumId w:val="26"/>
  </w:num>
  <w:num w:numId="10">
    <w:abstractNumId w:val="21"/>
  </w:num>
  <w:num w:numId="11">
    <w:abstractNumId w:val="11"/>
  </w:num>
  <w:num w:numId="12">
    <w:abstractNumId w:val="34"/>
  </w:num>
  <w:num w:numId="13">
    <w:abstractNumId w:val="58"/>
  </w:num>
  <w:num w:numId="14">
    <w:abstractNumId w:val="47"/>
  </w:num>
  <w:num w:numId="15">
    <w:abstractNumId w:val="40"/>
  </w:num>
  <w:num w:numId="16">
    <w:abstractNumId w:val="15"/>
  </w:num>
  <w:num w:numId="17">
    <w:abstractNumId w:val="52"/>
  </w:num>
  <w:num w:numId="18">
    <w:abstractNumId w:val="62"/>
  </w:num>
  <w:num w:numId="19">
    <w:abstractNumId w:val="48"/>
  </w:num>
  <w:num w:numId="20">
    <w:abstractNumId w:val="22"/>
  </w:num>
  <w:num w:numId="21">
    <w:abstractNumId w:val="3"/>
  </w:num>
  <w:num w:numId="22">
    <w:abstractNumId w:val="12"/>
  </w:num>
  <w:num w:numId="23">
    <w:abstractNumId w:val="31"/>
  </w:num>
  <w:num w:numId="24">
    <w:abstractNumId w:val="20"/>
  </w:num>
  <w:num w:numId="25">
    <w:abstractNumId w:val="25"/>
  </w:num>
  <w:num w:numId="26">
    <w:abstractNumId w:val="10"/>
  </w:num>
  <w:num w:numId="27">
    <w:abstractNumId w:val="42"/>
  </w:num>
  <w:num w:numId="28">
    <w:abstractNumId w:val="60"/>
  </w:num>
  <w:num w:numId="29">
    <w:abstractNumId w:val="0"/>
  </w:num>
  <w:num w:numId="30">
    <w:abstractNumId w:val="61"/>
  </w:num>
  <w:num w:numId="31">
    <w:abstractNumId w:val="14"/>
  </w:num>
  <w:num w:numId="32">
    <w:abstractNumId w:val="46"/>
  </w:num>
  <w:num w:numId="33">
    <w:abstractNumId w:val="9"/>
  </w:num>
  <w:num w:numId="34">
    <w:abstractNumId w:val="38"/>
  </w:num>
  <w:num w:numId="35">
    <w:abstractNumId w:val="18"/>
  </w:num>
  <w:num w:numId="36">
    <w:abstractNumId w:val="17"/>
  </w:num>
  <w:num w:numId="37">
    <w:abstractNumId w:val="28"/>
  </w:num>
  <w:num w:numId="38">
    <w:abstractNumId w:val="43"/>
  </w:num>
  <w:num w:numId="39">
    <w:abstractNumId w:val="8"/>
  </w:num>
  <w:num w:numId="40">
    <w:abstractNumId w:val="45"/>
  </w:num>
  <w:num w:numId="41">
    <w:abstractNumId w:val="50"/>
  </w:num>
  <w:num w:numId="42">
    <w:abstractNumId w:val="24"/>
  </w:num>
  <w:num w:numId="43">
    <w:abstractNumId w:val="49"/>
  </w:num>
  <w:num w:numId="44">
    <w:abstractNumId w:val="53"/>
  </w:num>
  <w:num w:numId="45">
    <w:abstractNumId w:val="4"/>
  </w:num>
  <w:num w:numId="46">
    <w:abstractNumId w:val="19"/>
  </w:num>
  <w:num w:numId="47">
    <w:abstractNumId w:val="6"/>
  </w:num>
  <w:num w:numId="48">
    <w:abstractNumId w:val="13"/>
  </w:num>
  <w:num w:numId="49">
    <w:abstractNumId w:val="33"/>
  </w:num>
  <w:num w:numId="50">
    <w:abstractNumId w:val="29"/>
  </w:num>
  <w:num w:numId="51">
    <w:abstractNumId w:val="59"/>
  </w:num>
  <w:num w:numId="52">
    <w:abstractNumId w:val="23"/>
  </w:num>
  <w:num w:numId="53">
    <w:abstractNumId w:val="7"/>
  </w:num>
  <w:num w:numId="54">
    <w:abstractNumId w:val="37"/>
  </w:num>
  <w:num w:numId="55">
    <w:abstractNumId w:val="51"/>
  </w:num>
  <w:num w:numId="56">
    <w:abstractNumId w:val="54"/>
  </w:num>
  <w:num w:numId="57">
    <w:abstractNumId w:val="41"/>
  </w:num>
  <w:num w:numId="58">
    <w:abstractNumId w:val="35"/>
  </w:num>
  <w:num w:numId="59">
    <w:abstractNumId w:val="5"/>
  </w:num>
  <w:num w:numId="60">
    <w:abstractNumId w:val="44"/>
  </w:num>
  <w:num w:numId="61">
    <w:abstractNumId w:val="32"/>
  </w:num>
  <w:num w:numId="62">
    <w:abstractNumId w:val="39"/>
  </w:num>
  <w:num w:numId="63">
    <w:abstractNumId w:val="27"/>
  </w:num>
  <w:num w:numId="64">
    <w:abstractNumId w:val="6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F"/>
    <w:rsid w:val="00035C39"/>
    <w:rsid w:val="0003672F"/>
    <w:rsid w:val="00061579"/>
    <w:rsid w:val="00070F74"/>
    <w:rsid w:val="00092436"/>
    <w:rsid w:val="000C6DAB"/>
    <w:rsid w:val="000D2D18"/>
    <w:rsid w:val="000D3F8B"/>
    <w:rsid w:val="000E35D5"/>
    <w:rsid w:val="000E60EC"/>
    <w:rsid w:val="000E7342"/>
    <w:rsid w:val="00156D7D"/>
    <w:rsid w:val="00166A42"/>
    <w:rsid w:val="00172AEF"/>
    <w:rsid w:val="00186D3E"/>
    <w:rsid w:val="00195FDF"/>
    <w:rsid w:val="002243E2"/>
    <w:rsid w:val="0026586B"/>
    <w:rsid w:val="002C351F"/>
    <w:rsid w:val="002E3AD6"/>
    <w:rsid w:val="002E596D"/>
    <w:rsid w:val="00331E35"/>
    <w:rsid w:val="00352839"/>
    <w:rsid w:val="00371D37"/>
    <w:rsid w:val="00374BE6"/>
    <w:rsid w:val="003C3BD7"/>
    <w:rsid w:val="003D1F13"/>
    <w:rsid w:val="00425F70"/>
    <w:rsid w:val="00445752"/>
    <w:rsid w:val="00450003"/>
    <w:rsid w:val="00473C6C"/>
    <w:rsid w:val="004751D2"/>
    <w:rsid w:val="00475F56"/>
    <w:rsid w:val="004B32A5"/>
    <w:rsid w:val="004D447A"/>
    <w:rsid w:val="004F35C8"/>
    <w:rsid w:val="004F5C36"/>
    <w:rsid w:val="00501D2F"/>
    <w:rsid w:val="00553823"/>
    <w:rsid w:val="00557F5D"/>
    <w:rsid w:val="005811FE"/>
    <w:rsid w:val="005C3DB2"/>
    <w:rsid w:val="005F293B"/>
    <w:rsid w:val="005F5842"/>
    <w:rsid w:val="00643625"/>
    <w:rsid w:val="0067121A"/>
    <w:rsid w:val="00696BB2"/>
    <w:rsid w:val="006A4CAE"/>
    <w:rsid w:val="006A6EFF"/>
    <w:rsid w:val="006C74E2"/>
    <w:rsid w:val="006D2CFA"/>
    <w:rsid w:val="006E0337"/>
    <w:rsid w:val="00712846"/>
    <w:rsid w:val="00751F50"/>
    <w:rsid w:val="0078741A"/>
    <w:rsid w:val="007D1957"/>
    <w:rsid w:val="00822443"/>
    <w:rsid w:val="00833FCA"/>
    <w:rsid w:val="00865997"/>
    <w:rsid w:val="008C14D1"/>
    <w:rsid w:val="008D56D6"/>
    <w:rsid w:val="008D5FC3"/>
    <w:rsid w:val="00900137"/>
    <w:rsid w:val="00954F90"/>
    <w:rsid w:val="00964532"/>
    <w:rsid w:val="009854D4"/>
    <w:rsid w:val="009A3941"/>
    <w:rsid w:val="009F7B4C"/>
    <w:rsid w:val="00A21CE3"/>
    <w:rsid w:val="00A522D3"/>
    <w:rsid w:val="00A75E37"/>
    <w:rsid w:val="00A82CD2"/>
    <w:rsid w:val="00A90AB5"/>
    <w:rsid w:val="00AA2B3A"/>
    <w:rsid w:val="00AD57B8"/>
    <w:rsid w:val="00AE143B"/>
    <w:rsid w:val="00B24DC0"/>
    <w:rsid w:val="00B348BF"/>
    <w:rsid w:val="00B66A76"/>
    <w:rsid w:val="00BB6E8E"/>
    <w:rsid w:val="00BB7F08"/>
    <w:rsid w:val="00BE3F0E"/>
    <w:rsid w:val="00BF11EA"/>
    <w:rsid w:val="00BF31B8"/>
    <w:rsid w:val="00C775EE"/>
    <w:rsid w:val="00CD1946"/>
    <w:rsid w:val="00CD44A4"/>
    <w:rsid w:val="00CF4ADB"/>
    <w:rsid w:val="00CF5618"/>
    <w:rsid w:val="00D073A9"/>
    <w:rsid w:val="00D334F5"/>
    <w:rsid w:val="00D45E10"/>
    <w:rsid w:val="00D607E1"/>
    <w:rsid w:val="00D6222C"/>
    <w:rsid w:val="00DB0100"/>
    <w:rsid w:val="00DB66FF"/>
    <w:rsid w:val="00DD62F4"/>
    <w:rsid w:val="00DE1F6C"/>
    <w:rsid w:val="00E03326"/>
    <w:rsid w:val="00E06EF7"/>
    <w:rsid w:val="00E239DA"/>
    <w:rsid w:val="00E300B4"/>
    <w:rsid w:val="00E60858"/>
    <w:rsid w:val="00E85B90"/>
    <w:rsid w:val="00EA407D"/>
    <w:rsid w:val="00EB0DCD"/>
    <w:rsid w:val="00EB1F23"/>
    <w:rsid w:val="00EC3EB2"/>
    <w:rsid w:val="00ED2B89"/>
    <w:rsid w:val="00F101E6"/>
    <w:rsid w:val="00F56747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74BDF"/>
  <w14:defaultImageDpi w14:val="32767"/>
  <w15:chartTrackingRefBased/>
  <w15:docId w15:val="{FA3CAEC5-3117-8C44-BC27-904FB3C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DB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E1"/>
  </w:style>
  <w:style w:type="paragraph" w:styleId="Footer">
    <w:name w:val="footer"/>
    <w:basedOn w:val="Normal"/>
    <w:link w:val="FooterChar"/>
    <w:uiPriority w:val="99"/>
    <w:unhideWhenUsed/>
    <w:rsid w:val="00D60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E1"/>
  </w:style>
  <w:style w:type="paragraph" w:styleId="BalloonText">
    <w:name w:val="Balloon Text"/>
    <w:basedOn w:val="Normal"/>
    <w:link w:val="BalloonTextChar"/>
    <w:uiPriority w:val="99"/>
    <w:semiHidden/>
    <w:unhideWhenUsed/>
    <w:rsid w:val="00172AE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2AE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Quisha Brown</dc:creator>
  <cp:keywords/>
  <dc:description/>
  <cp:lastModifiedBy>Andrew Kopietz</cp:lastModifiedBy>
  <cp:revision>2</cp:revision>
  <cp:lastPrinted>2018-10-29T15:42:00Z</cp:lastPrinted>
  <dcterms:created xsi:type="dcterms:W3CDTF">2018-12-05T21:44:00Z</dcterms:created>
  <dcterms:modified xsi:type="dcterms:W3CDTF">2018-12-05T21:44:00Z</dcterms:modified>
</cp:coreProperties>
</file>